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82863" w14:textId="77777777" w:rsidR="00515005" w:rsidRDefault="00CD38CD">
      <w:pPr>
        <w:spacing w:after="0" w:line="240" w:lineRule="auto"/>
        <w:jc w:val="both"/>
        <w:rPr>
          <w:rFonts w:ascii="Cambria" w:eastAsia="Cambria" w:hAnsi="Cambria" w:cs="Cambria"/>
          <w:sz w:val="24"/>
        </w:rPr>
      </w:pPr>
      <w:r>
        <w:rPr>
          <w:rFonts w:ascii="Cambria" w:eastAsia="Cambria" w:hAnsi="Cambria" w:cs="Cambria"/>
          <w:sz w:val="24"/>
        </w:rPr>
        <w:t>Au moment de nous prononcer sur la répartition de la Dotation Horaire Globale octroyée au collège Jean Monnet pour l’année 2020-2021, nous tenons à faire entendre notre préoccupation et notre perplexité.</w:t>
      </w:r>
    </w:p>
    <w:p w14:paraId="35982864" w14:textId="77777777" w:rsidR="00515005" w:rsidRDefault="00515005">
      <w:pPr>
        <w:spacing w:after="0" w:line="240" w:lineRule="auto"/>
        <w:jc w:val="both"/>
        <w:rPr>
          <w:rFonts w:ascii="Cambria" w:eastAsia="Cambria" w:hAnsi="Cambria" w:cs="Cambria"/>
          <w:sz w:val="24"/>
        </w:rPr>
      </w:pPr>
    </w:p>
    <w:p w14:paraId="35982865" w14:textId="77777777" w:rsidR="00515005" w:rsidRDefault="00CD38CD">
      <w:pPr>
        <w:spacing w:after="0" w:line="240" w:lineRule="auto"/>
        <w:jc w:val="both"/>
        <w:rPr>
          <w:rFonts w:ascii="Cambria" w:eastAsia="Cambria" w:hAnsi="Cambria" w:cs="Cambria"/>
          <w:sz w:val="24"/>
        </w:rPr>
      </w:pPr>
      <w:r>
        <w:rPr>
          <w:rFonts w:ascii="Cambria" w:eastAsia="Cambria" w:hAnsi="Cambria" w:cs="Cambria"/>
          <w:sz w:val="24"/>
        </w:rPr>
        <w:t>L'année dernière, nous avions déploré le passage de</w:t>
      </w:r>
      <w:r>
        <w:rPr>
          <w:rFonts w:ascii="Cambria" w:eastAsia="Cambria" w:hAnsi="Cambria" w:cs="Cambria"/>
          <w:sz w:val="24"/>
        </w:rPr>
        <w:t xml:space="preserve"> 604 à 630 HP dans la mesure où elle n’alloue à notre établissement que 24 HP supplémentaires alors que la norme pour une création de classe de 3</w:t>
      </w:r>
      <w:r>
        <w:rPr>
          <w:rFonts w:ascii="Cambria" w:eastAsia="Cambria" w:hAnsi="Cambria" w:cs="Cambria"/>
          <w:sz w:val="24"/>
          <w:vertAlign w:val="superscript"/>
        </w:rPr>
        <w:t>e</w:t>
      </w:r>
      <w:r>
        <w:rPr>
          <w:rFonts w:ascii="Cambria" w:eastAsia="Cambria" w:hAnsi="Cambria" w:cs="Cambria"/>
          <w:sz w:val="24"/>
        </w:rPr>
        <w:t xml:space="preserve"> est de 26 HP. </w:t>
      </w:r>
    </w:p>
    <w:p w14:paraId="35982866" w14:textId="77777777" w:rsidR="00515005" w:rsidRDefault="00515005">
      <w:pPr>
        <w:spacing w:after="0" w:line="240" w:lineRule="auto"/>
        <w:jc w:val="both"/>
        <w:rPr>
          <w:rFonts w:ascii="Cambria" w:eastAsia="Cambria" w:hAnsi="Cambria" w:cs="Cambria"/>
          <w:sz w:val="24"/>
        </w:rPr>
      </w:pPr>
    </w:p>
    <w:p w14:paraId="35982867" w14:textId="77777777" w:rsidR="00515005" w:rsidRDefault="00CD38CD">
      <w:pPr>
        <w:spacing w:after="0" w:line="240" w:lineRule="auto"/>
        <w:jc w:val="both"/>
        <w:rPr>
          <w:rFonts w:ascii="Cambria" w:eastAsia="Cambria" w:hAnsi="Cambria" w:cs="Cambria"/>
          <w:sz w:val="24"/>
        </w:rPr>
      </w:pPr>
      <w:r>
        <w:rPr>
          <w:rFonts w:ascii="Cambria" w:eastAsia="Cambria" w:hAnsi="Cambria" w:cs="Cambria"/>
          <w:sz w:val="24"/>
        </w:rPr>
        <w:t>La nécessité de compenser cette diminution des moyens nous conduit à une DHG globale où la bo</w:t>
      </w:r>
      <w:r>
        <w:rPr>
          <w:rFonts w:ascii="Cambria" w:eastAsia="Cambria" w:hAnsi="Cambria" w:cs="Cambria"/>
          <w:sz w:val="24"/>
        </w:rPr>
        <w:t xml:space="preserve">nne volonté des équipes a été mise fortement à contribution cette année pour trouver un équilibre acceptable entre conditions pédagogiques convenables et moyens alloués par le rectorat. </w:t>
      </w:r>
    </w:p>
    <w:p w14:paraId="35982868" w14:textId="77777777" w:rsidR="00515005" w:rsidRDefault="00515005">
      <w:pPr>
        <w:spacing w:after="0" w:line="240" w:lineRule="auto"/>
        <w:jc w:val="both"/>
        <w:rPr>
          <w:rFonts w:ascii="Cambria" w:eastAsia="Cambria" w:hAnsi="Cambria" w:cs="Cambria"/>
          <w:sz w:val="24"/>
        </w:rPr>
      </w:pPr>
    </w:p>
    <w:p w14:paraId="35982869" w14:textId="77777777" w:rsidR="00515005" w:rsidRDefault="00CD38CD">
      <w:pPr>
        <w:spacing w:after="0" w:line="240" w:lineRule="auto"/>
        <w:jc w:val="both"/>
        <w:rPr>
          <w:rFonts w:ascii="Cambria" w:eastAsia="Cambria" w:hAnsi="Cambria" w:cs="Cambria"/>
          <w:sz w:val="24"/>
        </w:rPr>
      </w:pPr>
      <w:r>
        <w:rPr>
          <w:rFonts w:ascii="Cambria" w:eastAsia="Cambria" w:hAnsi="Cambria" w:cs="Cambria"/>
          <w:sz w:val="24"/>
        </w:rPr>
        <w:t>En effet, l’absorption d’une grande partie des HSA par le corps ense</w:t>
      </w:r>
      <w:r>
        <w:rPr>
          <w:rFonts w:ascii="Cambria" w:eastAsia="Cambria" w:hAnsi="Cambria" w:cs="Cambria"/>
          <w:sz w:val="24"/>
        </w:rPr>
        <w:t>ignant au détriment de BMP ou de postes entiers conduit nécessairement à des classes d’ores et déjà très remplies. De plus, la DHG se clôt avec pour toute marge de fonctionnement 1 HSA, ce qui est extrêmement faible.</w:t>
      </w:r>
    </w:p>
    <w:p w14:paraId="3598286A" w14:textId="77777777" w:rsidR="00515005" w:rsidRDefault="00515005">
      <w:pPr>
        <w:spacing w:after="0" w:line="240" w:lineRule="auto"/>
        <w:jc w:val="both"/>
        <w:rPr>
          <w:rFonts w:ascii="Cambria" w:eastAsia="Cambria" w:hAnsi="Cambria" w:cs="Cambria"/>
          <w:sz w:val="24"/>
        </w:rPr>
      </w:pPr>
    </w:p>
    <w:p w14:paraId="3598286B" w14:textId="77777777" w:rsidR="00515005" w:rsidRDefault="00CD38CD">
      <w:pPr>
        <w:spacing w:after="0" w:line="240" w:lineRule="auto"/>
        <w:jc w:val="both"/>
        <w:rPr>
          <w:rFonts w:ascii="Cambria" w:eastAsia="Cambria" w:hAnsi="Cambria" w:cs="Cambria"/>
          <w:sz w:val="24"/>
        </w:rPr>
      </w:pPr>
      <w:r>
        <w:rPr>
          <w:rFonts w:ascii="Cambria" w:eastAsia="Cambria" w:hAnsi="Cambria" w:cs="Cambria"/>
          <w:sz w:val="24"/>
        </w:rPr>
        <w:t>Pour cette rentrée 2020, 6 IMP sont pr</w:t>
      </w:r>
      <w:r>
        <w:rPr>
          <w:rFonts w:ascii="Cambria" w:eastAsia="Cambria" w:hAnsi="Cambria" w:cs="Cambria"/>
          <w:sz w:val="24"/>
        </w:rPr>
        <w:t>évues au lieu de 7,5 IMP dont 3 fléchées pour la coordination (EPS, Technologie et UPE2A). Il reste donc 3 IMP pour l'ensemble des autres projets, sorties, voyages ou gestion informatique. D'ores et déjà certains projets ou sorties ne seront pas reconduits</w:t>
      </w:r>
      <w:r>
        <w:rPr>
          <w:rFonts w:ascii="Cambria" w:eastAsia="Cambria" w:hAnsi="Cambria" w:cs="Cambria"/>
          <w:sz w:val="24"/>
        </w:rPr>
        <w:t>.</w:t>
      </w:r>
    </w:p>
    <w:p w14:paraId="3598286C" w14:textId="77777777" w:rsidR="00515005" w:rsidRDefault="00515005">
      <w:pPr>
        <w:spacing w:after="0" w:line="240" w:lineRule="auto"/>
        <w:jc w:val="both"/>
        <w:rPr>
          <w:rFonts w:ascii="Cambria" w:eastAsia="Cambria" w:hAnsi="Cambria" w:cs="Cambria"/>
          <w:sz w:val="24"/>
        </w:rPr>
      </w:pPr>
    </w:p>
    <w:p w14:paraId="3598286D" w14:textId="63081D6A" w:rsidR="00515005" w:rsidRDefault="00CD38CD">
      <w:pPr>
        <w:spacing w:after="0" w:line="240" w:lineRule="auto"/>
        <w:jc w:val="both"/>
        <w:rPr>
          <w:rFonts w:ascii="Cambria" w:eastAsia="Cambria" w:hAnsi="Cambria" w:cs="Cambria"/>
          <w:sz w:val="24"/>
        </w:rPr>
      </w:pPr>
      <w:r>
        <w:rPr>
          <w:rFonts w:ascii="Cambria" w:eastAsia="Cambria" w:hAnsi="Cambria" w:cs="Cambria"/>
          <w:sz w:val="24"/>
        </w:rPr>
        <w:t xml:space="preserve">De même, l’UPE2A, atout remarquable de notre politique inclusive se voit amputée d’une heure d’anglais pour </w:t>
      </w:r>
      <w:r w:rsidR="00561BC4">
        <w:rPr>
          <w:rFonts w:ascii="Cambria" w:eastAsia="Cambria" w:hAnsi="Cambria" w:cs="Cambria"/>
          <w:sz w:val="24"/>
        </w:rPr>
        <w:t>c</w:t>
      </w:r>
      <w:r>
        <w:rPr>
          <w:rFonts w:ascii="Cambria" w:eastAsia="Cambria" w:hAnsi="Cambria" w:cs="Cambria"/>
          <w:sz w:val="24"/>
        </w:rPr>
        <w:t>es élèves</w:t>
      </w:r>
      <w:r w:rsidR="00561BC4">
        <w:rPr>
          <w:rFonts w:ascii="Cambria" w:eastAsia="Cambria" w:hAnsi="Cambria" w:cs="Cambria"/>
          <w:sz w:val="24"/>
        </w:rPr>
        <w:t>, d</w:t>
      </w:r>
      <w:r>
        <w:rPr>
          <w:rFonts w:ascii="Cambria" w:eastAsia="Cambria" w:hAnsi="Cambria" w:cs="Cambria"/>
          <w:sz w:val="24"/>
        </w:rPr>
        <w:t>epuis la rentrée 2019</w:t>
      </w:r>
      <w:r w:rsidR="00561BC4">
        <w:rPr>
          <w:rFonts w:ascii="Cambria" w:eastAsia="Cambria" w:hAnsi="Cambria" w:cs="Cambria"/>
          <w:sz w:val="24"/>
        </w:rPr>
        <w:t>. C</w:t>
      </w:r>
      <w:r>
        <w:rPr>
          <w:rFonts w:ascii="Cambria" w:eastAsia="Cambria" w:hAnsi="Cambria" w:cs="Cambria"/>
          <w:sz w:val="24"/>
        </w:rPr>
        <w:t>’est d’autant plus dommageable que de</w:t>
      </w:r>
      <w:r w:rsidR="0038326F">
        <w:rPr>
          <w:rFonts w:ascii="Cambria" w:eastAsia="Cambria" w:hAnsi="Cambria" w:cs="Cambria"/>
          <w:sz w:val="24"/>
        </w:rPr>
        <w:t>s</w:t>
      </w:r>
      <w:r>
        <w:rPr>
          <w:rFonts w:ascii="Cambria" w:eastAsia="Cambria" w:hAnsi="Cambria" w:cs="Cambria"/>
          <w:sz w:val="24"/>
        </w:rPr>
        <w:t xml:space="preserve"> élèves sont déjà actuellement privés d’intégration dans les classes </w:t>
      </w:r>
      <w:r>
        <w:rPr>
          <w:rFonts w:ascii="Cambria" w:eastAsia="Cambria" w:hAnsi="Cambria" w:cs="Cambria"/>
          <w:sz w:val="24"/>
        </w:rPr>
        <w:t>faute de place suffisante sur le niveau 3</w:t>
      </w:r>
      <w:r>
        <w:rPr>
          <w:rFonts w:ascii="Cambria" w:eastAsia="Cambria" w:hAnsi="Cambria" w:cs="Cambria"/>
          <w:sz w:val="24"/>
          <w:vertAlign w:val="superscript"/>
        </w:rPr>
        <w:t>e</w:t>
      </w:r>
      <w:r>
        <w:rPr>
          <w:rFonts w:ascii="Cambria" w:eastAsia="Cambria" w:hAnsi="Cambria" w:cs="Cambria"/>
          <w:sz w:val="24"/>
        </w:rPr>
        <w:t xml:space="preserve">. </w:t>
      </w:r>
    </w:p>
    <w:p w14:paraId="3598286E" w14:textId="77777777" w:rsidR="00515005" w:rsidRDefault="00515005">
      <w:pPr>
        <w:spacing w:after="0" w:line="240" w:lineRule="auto"/>
        <w:jc w:val="both"/>
        <w:rPr>
          <w:rFonts w:ascii="Cambria" w:eastAsia="Cambria" w:hAnsi="Cambria" w:cs="Cambria"/>
          <w:sz w:val="24"/>
        </w:rPr>
      </w:pPr>
    </w:p>
    <w:p w14:paraId="3598286F" w14:textId="768DB468" w:rsidR="00515005" w:rsidRDefault="00CD38CD">
      <w:pPr>
        <w:spacing w:after="0" w:line="240" w:lineRule="auto"/>
        <w:jc w:val="both"/>
        <w:rPr>
          <w:rFonts w:ascii="Cambria" w:eastAsia="Cambria" w:hAnsi="Cambria" w:cs="Cambria"/>
          <w:sz w:val="24"/>
        </w:rPr>
      </w:pPr>
      <w:r>
        <w:rPr>
          <w:rFonts w:ascii="Cambria" w:eastAsia="Cambria" w:hAnsi="Cambria" w:cs="Cambria"/>
          <w:sz w:val="24"/>
        </w:rPr>
        <w:t>Dans un établissement où la population scolaire augmente de manière récurrente depuis plusieurs années (de surcroît, 30 élèves prévus en classe de 6</w:t>
      </w:r>
      <w:r>
        <w:rPr>
          <w:rFonts w:ascii="Cambria" w:eastAsia="Cambria" w:hAnsi="Cambria" w:cs="Cambria"/>
          <w:sz w:val="24"/>
          <w:vertAlign w:val="superscript"/>
        </w:rPr>
        <w:t>e</w:t>
      </w:r>
      <w:r w:rsidR="0038326F">
        <w:rPr>
          <w:rFonts w:ascii="Cambria" w:eastAsia="Cambria" w:hAnsi="Cambria" w:cs="Cambria"/>
          <w:sz w:val="24"/>
        </w:rPr>
        <w:t>, l’an prochain)</w:t>
      </w:r>
      <w:r>
        <w:rPr>
          <w:rFonts w:ascii="Cambria" w:eastAsia="Cambria" w:hAnsi="Cambria" w:cs="Cambria"/>
          <w:sz w:val="24"/>
        </w:rPr>
        <w:t>, cette diminution des moyens alloués nous inquiète d’autant</w:t>
      </w:r>
      <w:r>
        <w:rPr>
          <w:rFonts w:ascii="Cambria" w:eastAsia="Cambria" w:hAnsi="Cambria" w:cs="Cambria"/>
          <w:sz w:val="24"/>
        </w:rPr>
        <w:t xml:space="preserve"> plus que la première tranche de construction du quartier Confluence vient de s’achever sur la livraison de l’îlot G pourvu de 82 logements supplémentaires et que la seconde tranche prévoit l’arrivée de 6 000 nouveaux habitants dans le quartier entre 2019 </w:t>
      </w:r>
      <w:r>
        <w:rPr>
          <w:rFonts w:ascii="Cambria" w:eastAsia="Cambria" w:hAnsi="Cambria" w:cs="Cambria"/>
          <w:sz w:val="24"/>
        </w:rPr>
        <w:t xml:space="preserve">et 2025 ou 2030. </w:t>
      </w:r>
    </w:p>
    <w:p w14:paraId="35982870" w14:textId="77777777" w:rsidR="00515005" w:rsidRDefault="00515005">
      <w:pPr>
        <w:spacing w:after="0" w:line="240" w:lineRule="auto"/>
        <w:jc w:val="both"/>
        <w:rPr>
          <w:rFonts w:ascii="Cambria" w:eastAsia="Cambria" w:hAnsi="Cambria" w:cs="Cambria"/>
          <w:sz w:val="24"/>
        </w:rPr>
      </w:pPr>
    </w:p>
    <w:p w14:paraId="35982871" w14:textId="77777777" w:rsidR="00515005" w:rsidRDefault="00CD38CD">
      <w:pPr>
        <w:spacing w:after="0" w:line="240" w:lineRule="auto"/>
        <w:jc w:val="both"/>
        <w:rPr>
          <w:rFonts w:ascii="Cambria" w:eastAsia="Cambria" w:hAnsi="Cambria" w:cs="Cambria"/>
          <w:sz w:val="24"/>
        </w:rPr>
      </w:pPr>
      <w:r>
        <w:rPr>
          <w:rFonts w:ascii="Cambria" w:eastAsia="Cambria" w:hAnsi="Cambria" w:cs="Cambria"/>
          <w:sz w:val="24"/>
        </w:rPr>
        <w:t xml:space="preserve">Pourtant, aucun nouveau collège n’est prévu dans les plans alors qu’une école primaire est prévue pour 2021, confirmant bien l’importance de l’enjeu scolaire pour le bien-vivre dans notre secteur. </w:t>
      </w:r>
    </w:p>
    <w:p w14:paraId="35982872" w14:textId="77777777" w:rsidR="00515005" w:rsidRDefault="00515005">
      <w:pPr>
        <w:spacing w:after="0" w:line="240" w:lineRule="auto"/>
        <w:jc w:val="both"/>
        <w:rPr>
          <w:rFonts w:ascii="Cambria" w:eastAsia="Cambria" w:hAnsi="Cambria" w:cs="Cambria"/>
          <w:sz w:val="24"/>
        </w:rPr>
      </w:pPr>
    </w:p>
    <w:p w14:paraId="35982873" w14:textId="77777777" w:rsidR="00515005" w:rsidRDefault="00CD38CD">
      <w:pPr>
        <w:spacing w:after="0" w:line="240" w:lineRule="auto"/>
        <w:jc w:val="both"/>
        <w:rPr>
          <w:rFonts w:ascii="Cambria" w:eastAsia="Cambria" w:hAnsi="Cambria" w:cs="Cambria"/>
          <w:sz w:val="24"/>
        </w:rPr>
      </w:pPr>
      <w:r>
        <w:rPr>
          <w:rFonts w:ascii="Cambria" w:eastAsia="Cambria" w:hAnsi="Cambria" w:cs="Cambria"/>
          <w:sz w:val="24"/>
        </w:rPr>
        <w:t>Il convient de rappeler, comme le poin</w:t>
      </w:r>
      <w:r>
        <w:rPr>
          <w:rFonts w:ascii="Cambria" w:eastAsia="Cambria" w:hAnsi="Cambria" w:cs="Cambria"/>
          <w:sz w:val="24"/>
        </w:rPr>
        <w:t>te le contrat d’objectif tripartite 2018-2022, que « le collège Jean Monnet est le seul collège public de la presqu’île sud entre Bellecour et Confluence » et il mène une véritable mission de construction de la mixité sociale au regard de l’hétérogénéité d</w:t>
      </w:r>
      <w:r>
        <w:rPr>
          <w:rFonts w:ascii="Cambria" w:eastAsia="Cambria" w:hAnsi="Cambria" w:cs="Cambria"/>
          <w:sz w:val="24"/>
        </w:rPr>
        <w:t xml:space="preserve">es espaces sociaux de son secteur. </w:t>
      </w:r>
    </w:p>
    <w:p w14:paraId="35982874" w14:textId="77777777" w:rsidR="00515005" w:rsidRDefault="00515005">
      <w:pPr>
        <w:spacing w:after="0" w:line="240" w:lineRule="auto"/>
        <w:jc w:val="both"/>
        <w:rPr>
          <w:rFonts w:ascii="Cambria" w:eastAsia="Cambria" w:hAnsi="Cambria" w:cs="Cambria"/>
          <w:sz w:val="24"/>
        </w:rPr>
      </w:pPr>
    </w:p>
    <w:p w14:paraId="35982875" w14:textId="77777777" w:rsidR="00515005" w:rsidRDefault="00CD38CD">
      <w:pPr>
        <w:spacing w:after="0" w:line="240" w:lineRule="auto"/>
        <w:jc w:val="both"/>
        <w:rPr>
          <w:rFonts w:ascii="Cambria" w:eastAsia="Cambria" w:hAnsi="Cambria" w:cs="Cambria"/>
          <w:sz w:val="24"/>
        </w:rPr>
      </w:pPr>
      <w:r>
        <w:rPr>
          <w:rFonts w:ascii="Cambria" w:eastAsia="Cambria" w:hAnsi="Cambria" w:cs="Cambria"/>
          <w:sz w:val="24"/>
        </w:rPr>
        <w:t>La possibilité de faire tourner à plein les deux sites de Seguin et Catelin est acceptée par l’ensemble des équipes du collège car elle répond à notre envie de développer une plus grande fluidité spatiale et sociale à l</w:t>
      </w:r>
      <w:r>
        <w:rPr>
          <w:rFonts w:ascii="Cambria" w:eastAsia="Cambria" w:hAnsi="Cambria" w:cs="Cambria"/>
          <w:sz w:val="24"/>
        </w:rPr>
        <w:t xml:space="preserve">’intérieur de l’arrondissement, et ce malgré les contraintes d’emploi du temps et les déplacements qu’elle génère pour les enseignants et les élèves. Et elle peut répondre </w:t>
      </w:r>
      <w:r>
        <w:rPr>
          <w:rFonts w:ascii="Cambria" w:eastAsia="Cambria" w:hAnsi="Cambria" w:cs="Cambria"/>
          <w:b/>
          <w:sz w:val="24"/>
        </w:rPr>
        <w:t>très</w:t>
      </w:r>
      <w:r>
        <w:rPr>
          <w:rFonts w:ascii="Cambria" w:eastAsia="Cambria" w:hAnsi="Cambria" w:cs="Cambria"/>
          <w:sz w:val="24"/>
        </w:rPr>
        <w:t xml:space="preserve"> partiellement à la nécessité d’accueil de ces </w:t>
      </w:r>
      <w:r>
        <w:rPr>
          <w:rFonts w:ascii="Cambria" w:eastAsia="Cambria" w:hAnsi="Cambria" w:cs="Cambria"/>
          <w:sz w:val="24"/>
        </w:rPr>
        <w:lastRenderedPageBreak/>
        <w:t>derniers, mais encore faudrait-il</w:t>
      </w:r>
      <w:r>
        <w:rPr>
          <w:rFonts w:ascii="Cambria" w:eastAsia="Cambria" w:hAnsi="Cambria" w:cs="Cambria"/>
          <w:sz w:val="24"/>
        </w:rPr>
        <w:t xml:space="preserve"> nous donner les moyens de le faire de manière efficace et respectueuse des enfants et des parents. </w:t>
      </w:r>
    </w:p>
    <w:p w14:paraId="35982876" w14:textId="77777777" w:rsidR="00515005" w:rsidRDefault="00515005">
      <w:pPr>
        <w:spacing w:after="0" w:line="240" w:lineRule="auto"/>
        <w:jc w:val="both"/>
        <w:rPr>
          <w:rFonts w:ascii="Cambria" w:eastAsia="Cambria" w:hAnsi="Cambria" w:cs="Cambria"/>
          <w:sz w:val="24"/>
        </w:rPr>
      </w:pPr>
    </w:p>
    <w:p w14:paraId="35982877" w14:textId="77777777" w:rsidR="00515005" w:rsidRDefault="00CD38CD">
      <w:pPr>
        <w:spacing w:after="0" w:line="240" w:lineRule="auto"/>
        <w:jc w:val="both"/>
        <w:rPr>
          <w:rFonts w:ascii="Cambria" w:eastAsia="Cambria" w:hAnsi="Cambria" w:cs="Cambria"/>
          <w:sz w:val="24"/>
        </w:rPr>
      </w:pPr>
      <w:r>
        <w:rPr>
          <w:rFonts w:ascii="Cambria" w:eastAsia="Cambria" w:hAnsi="Cambria" w:cs="Cambria"/>
          <w:sz w:val="24"/>
        </w:rPr>
        <w:t xml:space="preserve">À l’heure actuelle, nous sommes, là aussi, relativement inquiets. </w:t>
      </w:r>
    </w:p>
    <w:p w14:paraId="35982878" w14:textId="77777777" w:rsidR="00515005" w:rsidRDefault="00515005">
      <w:pPr>
        <w:spacing w:after="0" w:line="240" w:lineRule="auto"/>
        <w:jc w:val="both"/>
        <w:rPr>
          <w:rFonts w:ascii="Cambria" w:eastAsia="Cambria" w:hAnsi="Cambria" w:cs="Cambria"/>
          <w:sz w:val="24"/>
        </w:rPr>
      </w:pPr>
    </w:p>
    <w:p w14:paraId="35982879" w14:textId="77777777" w:rsidR="00515005" w:rsidRPr="002C7DF9" w:rsidRDefault="00CD38CD">
      <w:pPr>
        <w:spacing w:after="0" w:line="240" w:lineRule="auto"/>
        <w:jc w:val="both"/>
        <w:rPr>
          <w:rFonts w:ascii="Cambria" w:eastAsia="Cambria" w:hAnsi="Cambria" w:cs="Cambria"/>
          <w:sz w:val="24"/>
        </w:rPr>
      </w:pPr>
      <w:r w:rsidRPr="00CD38CD">
        <w:rPr>
          <w:rFonts w:ascii="Cambria" w:eastAsia="Cambria" w:hAnsi="Cambria" w:cs="Cambria"/>
          <w:sz w:val="24"/>
        </w:rPr>
        <w:t xml:space="preserve">L’encadrement nécessaire </w:t>
      </w:r>
      <w:bookmarkStart w:id="0" w:name="_GoBack"/>
      <w:bookmarkEnd w:id="0"/>
      <w:r w:rsidRPr="00CD38CD">
        <w:rPr>
          <w:rFonts w:ascii="Cambria" w:eastAsia="Cambria" w:hAnsi="Cambria" w:cs="Cambria"/>
          <w:sz w:val="24"/>
        </w:rPr>
        <w:t>au bien-être et à la sécurité des élèves sur deux sites est s</w:t>
      </w:r>
      <w:r w:rsidRPr="00CD38CD">
        <w:rPr>
          <w:rFonts w:ascii="Cambria" w:eastAsia="Cambria" w:hAnsi="Cambria" w:cs="Cambria"/>
          <w:sz w:val="24"/>
        </w:rPr>
        <w:t>ous-estimé alors qu’un poste et demi de surveillant seraient réellement nécessaires pour assurer cette mission essentielle (gestion des flux d’élèves entre les deux sites, surveillance des deux grandes cours de récréation, gestion des tâches administrative</w:t>
      </w:r>
      <w:r w:rsidRPr="00CD38CD">
        <w:rPr>
          <w:rFonts w:ascii="Cambria" w:eastAsia="Cambria" w:hAnsi="Cambria" w:cs="Cambria"/>
          <w:sz w:val="24"/>
        </w:rPr>
        <w:t>s).</w:t>
      </w:r>
      <w:r w:rsidRPr="002C7DF9">
        <w:rPr>
          <w:rFonts w:ascii="Cambria" w:eastAsia="Cambria" w:hAnsi="Cambria" w:cs="Cambria"/>
          <w:sz w:val="24"/>
        </w:rPr>
        <w:t xml:space="preserve">  </w:t>
      </w:r>
    </w:p>
    <w:p w14:paraId="3598287A" w14:textId="77777777" w:rsidR="00515005" w:rsidRDefault="00515005">
      <w:pPr>
        <w:spacing w:after="0" w:line="240" w:lineRule="auto"/>
        <w:jc w:val="both"/>
        <w:rPr>
          <w:rFonts w:ascii="Cambria" w:eastAsia="Cambria" w:hAnsi="Cambria" w:cs="Cambria"/>
          <w:sz w:val="24"/>
        </w:rPr>
      </w:pPr>
    </w:p>
    <w:p w14:paraId="3598287B" w14:textId="77777777" w:rsidR="00515005" w:rsidRDefault="00CD38CD">
      <w:pPr>
        <w:spacing w:after="0" w:line="240" w:lineRule="auto"/>
        <w:jc w:val="both"/>
        <w:rPr>
          <w:rFonts w:ascii="Cambria" w:eastAsia="Cambria" w:hAnsi="Cambria" w:cs="Cambria"/>
          <w:sz w:val="24"/>
        </w:rPr>
      </w:pPr>
      <w:r>
        <w:rPr>
          <w:rFonts w:ascii="Cambria" w:eastAsia="Cambria" w:hAnsi="Cambria" w:cs="Cambria"/>
          <w:sz w:val="24"/>
        </w:rPr>
        <w:t>De même, la demande d’un poste de documentaliste stagiaire afin d’assurer un accès convenable aux ressources documentaires des deux CDI (sites Seguin et Catelin) semble incontournable pour que les élèves puissent travailler dans de bonnes conditions</w:t>
      </w:r>
      <w:r>
        <w:rPr>
          <w:rFonts w:ascii="Cambria" w:eastAsia="Cambria" w:hAnsi="Cambria" w:cs="Cambria"/>
          <w:sz w:val="24"/>
        </w:rPr>
        <w:t xml:space="preserve"> et avoir </w:t>
      </w:r>
      <w:r>
        <w:rPr>
          <w:rFonts w:ascii="Cambria" w:eastAsia="Cambria" w:hAnsi="Cambria" w:cs="Cambria"/>
          <w:b/>
          <w:sz w:val="24"/>
        </w:rPr>
        <w:t>tous</w:t>
      </w:r>
      <w:r>
        <w:rPr>
          <w:rFonts w:ascii="Cambria" w:eastAsia="Cambria" w:hAnsi="Cambria" w:cs="Cambria"/>
          <w:sz w:val="24"/>
        </w:rPr>
        <w:t xml:space="preserve"> accès à une information de qualité. D'autant plus que le site de Catelin est ouvert l'après-midi à cause de la hausse du nombre de classe.</w:t>
      </w:r>
    </w:p>
    <w:p w14:paraId="3598287C" w14:textId="77777777" w:rsidR="00515005" w:rsidRDefault="00515005">
      <w:pPr>
        <w:spacing w:after="0" w:line="240" w:lineRule="auto"/>
        <w:jc w:val="both"/>
        <w:rPr>
          <w:rFonts w:ascii="Cambria" w:eastAsia="Cambria" w:hAnsi="Cambria" w:cs="Cambria"/>
          <w:sz w:val="24"/>
        </w:rPr>
      </w:pPr>
    </w:p>
    <w:p w14:paraId="3598287D" w14:textId="77777777" w:rsidR="00515005" w:rsidRDefault="00CD38CD">
      <w:pPr>
        <w:spacing w:after="0" w:line="240" w:lineRule="auto"/>
        <w:jc w:val="both"/>
        <w:rPr>
          <w:rFonts w:ascii="Cambria" w:eastAsia="Cambria" w:hAnsi="Cambria" w:cs="Cambria"/>
          <w:sz w:val="24"/>
        </w:rPr>
      </w:pPr>
      <w:r>
        <w:rPr>
          <w:rFonts w:ascii="Cambria" w:eastAsia="Cambria" w:hAnsi="Cambria" w:cs="Cambria"/>
          <w:sz w:val="24"/>
        </w:rPr>
        <w:t>Ainsi, la perception de l’établissement, de ses dynamiques comme des moyens nécessaires pour y répond</w:t>
      </w:r>
      <w:r>
        <w:rPr>
          <w:rFonts w:ascii="Cambria" w:eastAsia="Cambria" w:hAnsi="Cambria" w:cs="Cambria"/>
          <w:sz w:val="24"/>
        </w:rPr>
        <w:t xml:space="preserve">re nous semble bien peu en adéquation avec la réalité du terrain et les enjeux à venir dans un futur très proche. Aussi, nous voulons d’ores et déjà affirmer notre vigilance et notre détermination à obtenir des réponses claires et des engagements concrets </w:t>
      </w:r>
      <w:r>
        <w:rPr>
          <w:rFonts w:ascii="Cambria" w:eastAsia="Cambria" w:hAnsi="Cambria" w:cs="Cambria"/>
          <w:sz w:val="24"/>
        </w:rPr>
        <w:t>afin que le collège Jean Monnet puisse continuer à assumer, de la manière la plus positive possible, la mission éducative et sociale qui est la sienne tant dans l’accompagnement que dans l’excellence comme le veut sa devise « Réussir ensemble ».</w:t>
      </w:r>
    </w:p>
    <w:sectPr w:rsidR="00515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15005"/>
    <w:rsid w:val="002C7DF9"/>
    <w:rsid w:val="0038326F"/>
    <w:rsid w:val="00515005"/>
    <w:rsid w:val="00561BC4"/>
    <w:rsid w:val="00CD38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2863"/>
  <w15:docId w15:val="{465AD683-9FFA-4BC1-9A88-AE9666DD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709</Words>
  <Characters>3903</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laurent VERNA</cp:lastModifiedBy>
  <cp:revision>5</cp:revision>
  <dcterms:created xsi:type="dcterms:W3CDTF">2020-02-11T12:43:00Z</dcterms:created>
  <dcterms:modified xsi:type="dcterms:W3CDTF">2020-02-11T12:59:00Z</dcterms:modified>
</cp:coreProperties>
</file>